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bookmarkStart w:id="0" w:name="_GoBack"/>
            <w:r w:rsidRPr="002539D2">
              <w:rPr>
                <w:rFonts w:ascii="Cambria" w:hAnsi="Cambria" w:cs="Times New Roman"/>
                <w:b/>
                <w:color w:val="79133E"/>
                <w:sz w:val="20"/>
                <w:szCs w:val="20"/>
              </w:rPr>
              <w:t>Birim</w:t>
            </w:r>
          </w:p>
        </w:tc>
        <w:tc>
          <w:tcPr>
            <w:tcW w:w="6945" w:type="dxa"/>
          </w:tcPr>
          <w:p w:rsidR="00145BDA" w:rsidRPr="002539D2" w:rsidRDefault="00E44AD8" w:rsidP="002738BA">
            <w:pPr>
              <w:tabs>
                <w:tab w:val="left" w:pos="2400"/>
              </w:tabs>
              <w:rPr>
                <w:rFonts w:ascii="Cambria" w:hAnsi="Cambria" w:cs="Times New Roman"/>
                <w:sz w:val="20"/>
                <w:szCs w:val="20"/>
              </w:rPr>
            </w:pPr>
            <w:r>
              <w:rPr>
                <w:rFonts w:ascii="Cambria" w:hAnsi="Cambria" w:cs="Times New Roman"/>
                <w:sz w:val="20"/>
                <w:szCs w:val="20"/>
              </w:rPr>
              <w:t>İletişim Fakültesi</w:t>
            </w:r>
          </w:p>
        </w:tc>
      </w:tr>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 Unvanı</w:t>
            </w:r>
          </w:p>
        </w:tc>
        <w:tc>
          <w:tcPr>
            <w:tcW w:w="6945" w:type="dxa"/>
          </w:tcPr>
          <w:p w:rsidR="00145BDA" w:rsidRPr="002539D2" w:rsidRDefault="002539D2" w:rsidP="00237669">
            <w:pPr>
              <w:tabs>
                <w:tab w:val="left" w:pos="2400"/>
              </w:tabs>
              <w:rPr>
                <w:rFonts w:ascii="Cambria" w:hAnsi="Cambria" w:cs="Times New Roman"/>
                <w:sz w:val="20"/>
                <w:szCs w:val="20"/>
              </w:rPr>
            </w:pPr>
            <w:r w:rsidRPr="002539D2">
              <w:rPr>
                <w:rFonts w:ascii="Cambria" w:hAnsi="Cambria" w:cstheme="minorHAnsi"/>
                <w:sz w:val="20"/>
                <w:szCs w:val="20"/>
              </w:rPr>
              <w:t>Satın Alma Memuru</w:t>
            </w:r>
          </w:p>
        </w:tc>
      </w:tr>
      <w:tr w:rsidR="00176CEC" w:rsidRPr="002539D2" w:rsidTr="00093CCA">
        <w:trPr>
          <w:trHeight w:hRule="exact" w:val="255"/>
        </w:trPr>
        <w:tc>
          <w:tcPr>
            <w:tcW w:w="3258" w:type="dxa"/>
            <w:shd w:val="clear" w:color="auto" w:fill="F2F2F2" w:themeFill="background1" w:themeFillShade="F2"/>
          </w:tcPr>
          <w:p w:rsidR="00176CEC" w:rsidRPr="002539D2" w:rsidRDefault="00093CC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Görevin Bağlı Bulunduğu Unvan</w:t>
            </w:r>
          </w:p>
        </w:tc>
        <w:tc>
          <w:tcPr>
            <w:tcW w:w="6945" w:type="dxa"/>
          </w:tcPr>
          <w:p w:rsidR="003A319F" w:rsidRPr="002539D2" w:rsidRDefault="00911D18" w:rsidP="00911D18">
            <w:pPr>
              <w:tabs>
                <w:tab w:val="left" w:pos="2400"/>
              </w:tabs>
              <w:rPr>
                <w:rFonts w:ascii="Cambria" w:hAnsi="Cambria" w:cs="Times New Roman"/>
                <w:sz w:val="20"/>
                <w:szCs w:val="20"/>
              </w:rPr>
            </w:pPr>
            <w:r>
              <w:rPr>
                <w:rFonts w:ascii="Cambria" w:hAnsi="Cambria" w:cstheme="minorHAnsi"/>
                <w:sz w:val="20"/>
                <w:szCs w:val="20"/>
              </w:rPr>
              <w:t>Dekan/Dekan Yardımcısı</w:t>
            </w:r>
          </w:p>
        </w:tc>
      </w:tr>
      <w:tr w:rsidR="00D3516A" w:rsidRPr="002539D2" w:rsidTr="00093CCA">
        <w:trPr>
          <w:trHeight w:hRule="exact" w:val="255"/>
        </w:trPr>
        <w:tc>
          <w:tcPr>
            <w:tcW w:w="3258" w:type="dxa"/>
            <w:shd w:val="clear" w:color="auto" w:fill="F2F2F2" w:themeFill="background1" w:themeFillShade="F2"/>
          </w:tcPr>
          <w:p w:rsidR="00D3516A" w:rsidRPr="002539D2" w:rsidRDefault="00D3516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Göreve Bağlı Unvanlar</w:t>
            </w:r>
          </w:p>
        </w:tc>
        <w:tc>
          <w:tcPr>
            <w:tcW w:w="6945" w:type="dxa"/>
          </w:tcPr>
          <w:p w:rsidR="00D3516A" w:rsidRPr="002539D2"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539D2" w:rsidRDefault="002539D2" w:rsidP="002539D2">
            <w:pPr>
              <w:pStyle w:val="ListParagraph"/>
              <w:spacing w:after="0"/>
              <w:ind w:left="0"/>
              <w:jc w:val="both"/>
              <w:rPr>
                <w:rFonts w:ascii="Cambria" w:hAnsi="Cambria" w:cstheme="minorHAnsi"/>
                <w:sz w:val="20"/>
                <w:szCs w:val="20"/>
              </w:rPr>
            </w:pPr>
            <w:r w:rsidRPr="002539D2">
              <w:rPr>
                <w:rFonts w:ascii="Cambria" w:hAnsi="Cambria" w:cstheme="minorHAnsi"/>
                <w:sz w:val="20"/>
                <w:szCs w:val="20"/>
              </w:rPr>
              <w:t>Unvanının gerektirdiği yetkiler çerçevesinde sorumlu olduğu iş ve işlemleri kanun ve diğer mevzuat düzenlemelerine uygun olarak yerine getirmek; genel idare esaslarına göre yürütülen asli ve sürekli kamu hizmetlerini ifa etmek.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Birimin gerekli tüm faaliyetlerinin etkinlik ve verimlilik ilkelerine uygun olarak yürütülmesi amacıyla satın alma işlemlerini kayıt altına alarak yürütmek,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Görev alanı ile ilgili mevzuatı bilmek, değişiklikleri takip etmek ve bilgisini güncel tutmak,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Birimlerin satın alma taleplerini almak,</w:t>
            </w:r>
          </w:p>
          <w:p w:rsidR="00AC0297" w:rsidRPr="00AC0297" w:rsidRDefault="00AC0297"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Alınacak malzemelerle ilgili piyasa araştırması işlemlerinin yapılmasını sağlamak,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Birime ait tüketim ve demirbaş malzeme ihtiyaçlarını taşınır kayıt kontrol yetk</w:t>
            </w:r>
            <w:r w:rsidR="00AC0297" w:rsidRPr="00AC0297">
              <w:rPr>
                <w:rFonts w:ascii="Cambria" w:hAnsi="Cambria"/>
                <w:sz w:val="20"/>
                <w:szCs w:val="20"/>
              </w:rPr>
              <w:t>ilisi ile birlikte tespit etmek,</w:t>
            </w:r>
            <w:r w:rsidRPr="00AC0297">
              <w:rPr>
                <w:rFonts w:ascii="Cambria" w:hAnsi="Cambria"/>
                <w:sz w:val="20"/>
                <w:szCs w:val="20"/>
              </w:rPr>
              <w:t xml:space="preserve"> Harcama Yetkilisi ve Gerçekleştirme Görevlisine gerekli bilgiyi vermek,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Talepler ve ihtiyaç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satın alma işlemini yapmak, ödeme için gerekli belgeleri hazırlamak. Ödeme belgelerinin bir suretini dosyalamak, bir suretini Taşınır Kayıt Kontrol Birimine teslim etmek, diğer suretin zamanında Strateji Geliştirme Daire Başkanlığına teslim edilmesini sağlamak,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Satın alma işlemini kanun ve yönetmeliklere uygun bir şekilde yapmak,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Tahakkuk Birimi ile birlikte hizmet alımı ile ilgili işlemleri yürütmek,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Uygulama sırasında nakit ve ödenek durumunu izlemek,</w:t>
            </w:r>
          </w:p>
          <w:p w:rsidR="002539D2" w:rsidRPr="00AC0297" w:rsidRDefault="002539D2" w:rsidP="002539D2">
            <w:pPr>
              <w:pStyle w:val="ListParagraph"/>
              <w:numPr>
                <w:ilvl w:val="0"/>
                <w:numId w:val="18"/>
              </w:numPr>
              <w:spacing w:after="0"/>
              <w:ind w:left="357" w:hanging="357"/>
              <w:jc w:val="both"/>
              <w:rPr>
                <w:rFonts w:ascii="Cambria" w:hAnsi="Cambria"/>
                <w:sz w:val="20"/>
                <w:szCs w:val="20"/>
              </w:rPr>
            </w:pPr>
            <w:r w:rsidRPr="00AC0297">
              <w:rPr>
                <w:rFonts w:ascii="Cambria" w:hAnsi="Cambria"/>
                <w:sz w:val="20"/>
                <w:szCs w:val="20"/>
              </w:rPr>
              <w:t>Kendilerine verilen görevlerin tam ve zamanında yapılmasında, iyi ve doğru olarak yürütülmesinde amirlerine karşı sorumlu olmak,</w:t>
            </w:r>
          </w:p>
          <w:p w:rsidR="00280ABC" w:rsidRPr="002539D2" w:rsidRDefault="002539D2" w:rsidP="002539D2">
            <w:pPr>
              <w:pStyle w:val="ListParagraph"/>
              <w:numPr>
                <w:ilvl w:val="0"/>
                <w:numId w:val="18"/>
              </w:numPr>
              <w:spacing w:after="0"/>
              <w:ind w:left="357" w:hanging="357"/>
              <w:jc w:val="both"/>
              <w:rPr>
                <w:sz w:val="20"/>
                <w:szCs w:val="20"/>
              </w:rPr>
            </w:pPr>
            <w:r w:rsidRPr="00AC0297">
              <w:rPr>
                <w:rFonts w:ascii="Cambria" w:hAnsi="Cambria" w:cstheme="minorHAnsi"/>
                <w:sz w:val="20"/>
                <w:szCs w:val="20"/>
              </w:rPr>
              <w:t>Amiri tarafından verilen diğer görevleri yerine getirmek.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446EAE">
            <w:pPr>
              <w:pStyle w:val="ListParagraph"/>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446EAE">
            <w:pPr>
              <w:pStyle w:val="ListParagraph"/>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539D2" w:rsidRPr="002539D2" w:rsidRDefault="002539D2" w:rsidP="002539D2">
            <w:pPr>
              <w:numPr>
                <w:ilvl w:val="0"/>
                <w:numId w:val="2"/>
              </w:numPr>
              <w:spacing w:after="0"/>
              <w:ind w:left="357" w:hanging="357"/>
              <w:contextualSpacing/>
              <w:jc w:val="both"/>
              <w:rPr>
                <w:rFonts w:ascii="Cambria" w:hAnsi="Cambria" w:cstheme="minorHAnsi"/>
                <w:sz w:val="20"/>
                <w:szCs w:val="20"/>
              </w:rPr>
            </w:pPr>
            <w:r w:rsidRPr="002539D2">
              <w:rPr>
                <w:rFonts w:ascii="Cambria" w:hAnsi="Cambria" w:cstheme="minorHAnsi"/>
                <w:sz w:val="20"/>
                <w:szCs w:val="20"/>
              </w:rPr>
              <w:t>657 sayılı Devlet Memurları Kanunu’nda belirtilen şartları taşımak</w:t>
            </w:r>
            <w:r>
              <w:rPr>
                <w:rFonts w:ascii="Cambria" w:hAnsi="Cambria" w:cstheme="minorHAnsi"/>
                <w:sz w:val="20"/>
                <w:szCs w:val="20"/>
              </w:rPr>
              <w:t>,</w:t>
            </w:r>
          </w:p>
          <w:p w:rsidR="00221F13" w:rsidRPr="002539D2" w:rsidRDefault="002539D2" w:rsidP="002539D2">
            <w:pPr>
              <w:numPr>
                <w:ilvl w:val="0"/>
                <w:numId w:val="2"/>
              </w:numPr>
              <w:spacing w:after="0"/>
              <w:ind w:left="357" w:hanging="357"/>
              <w:contextualSpacing/>
              <w:jc w:val="both"/>
              <w:rPr>
                <w:rFonts w:ascii="Cambria" w:hAnsi="Cambria" w:cstheme="minorHAnsi"/>
                <w:b/>
                <w:sz w:val="20"/>
                <w:szCs w:val="20"/>
              </w:rPr>
            </w:pPr>
            <w:r w:rsidRPr="002539D2">
              <w:rPr>
                <w:rFonts w:ascii="Cambria" w:hAnsi="Cambria"/>
                <w:color w:val="1A1A1A"/>
                <w:sz w:val="20"/>
                <w:szCs w:val="20"/>
              </w:rPr>
              <w:t>Faaliyetlerin en iyi şekilde sürdürebilmesi için gerekli karar verme ve sorun çözme niteliklerine sahip olmak</w:t>
            </w:r>
            <w:r>
              <w:rPr>
                <w:rFonts w:ascii="Cambria" w:hAnsi="Cambria"/>
                <w:color w:val="1A1A1A"/>
                <w:sz w:val="20"/>
                <w:szCs w:val="20"/>
              </w:rPr>
              <w:t>.</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AC0297" w:rsidRDefault="009A5DBA"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cstheme="minorHAnsi"/>
                <w:sz w:val="20"/>
                <w:szCs w:val="20"/>
              </w:rPr>
              <w:t xml:space="preserve">657 </w:t>
            </w:r>
            <w:r w:rsidR="00446EAE" w:rsidRPr="00AC0297">
              <w:rPr>
                <w:rFonts w:ascii="Cambria" w:hAnsi="Cambria" w:cstheme="minorHAnsi"/>
                <w:sz w:val="20"/>
                <w:szCs w:val="20"/>
              </w:rPr>
              <w:t>sayılı Devlet Memurları Kanunu</w:t>
            </w:r>
          </w:p>
          <w:p w:rsidR="00AC0297" w:rsidRPr="00AC0297"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2547 Sayılı Yükseköğretim Kanunu</w:t>
            </w:r>
          </w:p>
          <w:p w:rsidR="00AC0297" w:rsidRPr="00AC0297"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2914 Sayılı Yükseköğretim Personel Kanunu</w:t>
            </w:r>
          </w:p>
          <w:p w:rsidR="00AC0297" w:rsidRPr="00AC0297"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124 sayılı Yüksek Öğretim Üst Kuruluşları ile Yüksek Öğretim Kurumlarının İdari Teşkilatı Hakkında KHK</w:t>
            </w:r>
          </w:p>
          <w:p w:rsidR="00AC0297" w:rsidRPr="00AC0297"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6698 Sayılı Kişisel Verilerin Korunması Kanunu</w:t>
            </w:r>
          </w:p>
          <w:p w:rsidR="00AC0297" w:rsidRPr="00AC0297"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5018 Kamu Mali Yönetim ve Kontrol Kanunu</w:t>
            </w:r>
          </w:p>
          <w:p w:rsidR="00AC0297" w:rsidRPr="00446EAE" w:rsidRDefault="00AC0297" w:rsidP="00446EAE">
            <w:pPr>
              <w:pStyle w:val="ListParagraph"/>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E44AD8">
        <w:trPr>
          <w:trHeight w:val="878"/>
        </w:trPr>
        <w:tc>
          <w:tcPr>
            <w:tcW w:w="5638" w:type="dxa"/>
            <w:tcBorders>
              <w:top w:val="single" w:sz="2" w:space="0" w:color="8A0000"/>
              <w:left w:val="single" w:sz="2" w:space="0" w:color="8A0000"/>
              <w:bottom w:val="single" w:sz="4" w:space="0" w:color="auto"/>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AE2593">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AE2593">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AE2593" w:rsidRPr="0072227D" w:rsidRDefault="00AE2593" w:rsidP="00AE2593">
            <w:pPr>
              <w:pStyle w:val="Default"/>
              <w:jc w:val="center"/>
              <w:rPr>
                <w:rFonts w:cs="Times New Roman"/>
                <w:sz w:val="20"/>
                <w:szCs w:val="20"/>
              </w:rPr>
            </w:pPr>
            <w:r w:rsidRPr="0072227D">
              <w:rPr>
                <w:rFonts w:cs="Times New Roman"/>
                <w:sz w:val="20"/>
                <w:szCs w:val="20"/>
              </w:rPr>
              <w:t xml:space="preserve">Prof. Dr. </w:t>
            </w:r>
            <w:r w:rsidR="00E44AD8">
              <w:rPr>
                <w:rFonts w:cs="Times New Roman"/>
                <w:sz w:val="20"/>
                <w:szCs w:val="20"/>
              </w:rPr>
              <w:t>Kenan DEMİRCİ</w:t>
            </w:r>
          </w:p>
          <w:p w:rsidR="008E69AE" w:rsidRPr="00237669" w:rsidRDefault="00AE2593" w:rsidP="00AE2593">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E44AD8">
        <w:trPr>
          <w:trHeight w:val="898"/>
        </w:trPr>
        <w:tc>
          <w:tcPr>
            <w:tcW w:w="5638" w:type="dxa"/>
            <w:tcBorders>
              <w:top w:val="single" w:sz="4" w:space="0" w:color="auto"/>
              <w:left w:val="single" w:sz="2" w:space="0" w:color="8A0000"/>
              <w:bottom w:val="single" w:sz="4" w:space="0" w:color="auto"/>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bookmarkEnd w:id="0"/>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AE" w:rsidRDefault="007D6DAE">
      <w:pPr>
        <w:spacing w:after="0" w:line="240" w:lineRule="auto"/>
      </w:pPr>
      <w:r>
        <w:separator/>
      </w:r>
    </w:p>
  </w:endnote>
  <w:endnote w:type="continuationSeparator" w:id="0">
    <w:p w:rsidR="007D6DAE" w:rsidRDefault="007D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E44AD8">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E44AD8">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AE" w:rsidRDefault="007D6DAE">
      <w:pPr>
        <w:spacing w:after="0" w:line="240" w:lineRule="auto"/>
      </w:pPr>
      <w:r>
        <w:separator/>
      </w:r>
    </w:p>
  </w:footnote>
  <w:footnote w:type="continuationSeparator" w:id="0">
    <w:p w:rsidR="007D6DAE" w:rsidRDefault="007D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7D6DAE">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042556"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A7316E"/>
    <w:multiLevelType w:val="hybridMultilevel"/>
    <w:tmpl w:val="23D04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15675066"/>
    <w:multiLevelType w:val="hybridMultilevel"/>
    <w:tmpl w:val="AD10DD22"/>
    <w:lvl w:ilvl="0" w:tplc="E40E907C">
      <w:start w:val="1"/>
      <w:numFmt w:val="decimal"/>
      <w:lvlText w:val="%1."/>
      <w:lvlJc w:val="left"/>
      <w:pPr>
        <w:ind w:left="720" w:hanging="360"/>
      </w:pPr>
      <w:rPr>
        <w:rFonts w:ascii="Cambria" w:eastAsiaTheme="minorEastAsia" w:hAnsi="Cambria"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2549FD"/>
    <w:multiLevelType w:val="hybridMultilevel"/>
    <w:tmpl w:val="F808EE32"/>
    <w:lvl w:ilvl="0" w:tplc="94C02FA2">
      <w:start w:val="1"/>
      <w:numFmt w:val="decimal"/>
      <w:lvlText w:val="%1."/>
      <w:lvlJc w:val="left"/>
      <w:pPr>
        <w:ind w:left="720" w:hanging="360"/>
      </w:pPr>
      <w:rPr>
        <w:rFonts w:ascii="Cambria" w:eastAsiaTheme="minorEastAsia" w:hAnsi="Cambria"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73525FF"/>
    <w:multiLevelType w:val="hybridMultilevel"/>
    <w:tmpl w:val="A56CA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031619"/>
    <w:multiLevelType w:val="hybridMultilevel"/>
    <w:tmpl w:val="A93E5434"/>
    <w:lvl w:ilvl="0" w:tplc="BD3EA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0"/>
    <w:lvlOverride w:ilvl="0">
      <w:startOverride w:val="1"/>
    </w:lvlOverride>
  </w:num>
  <w:num w:numId="5">
    <w:abstractNumId w:val="17"/>
  </w:num>
  <w:num w:numId="6">
    <w:abstractNumId w:val="11"/>
  </w:num>
  <w:num w:numId="7">
    <w:abstractNumId w:val="15"/>
  </w:num>
  <w:num w:numId="8">
    <w:abstractNumId w:val="16"/>
  </w:num>
  <w:num w:numId="9">
    <w:abstractNumId w:val="10"/>
  </w:num>
  <w:num w:numId="10">
    <w:abstractNumId w:val="19"/>
  </w:num>
  <w:num w:numId="11">
    <w:abstractNumId w:val="9"/>
  </w:num>
  <w:num w:numId="12">
    <w:abstractNumId w:val="5"/>
  </w:num>
  <w:num w:numId="13">
    <w:abstractNumId w:val="3"/>
  </w:num>
  <w:num w:numId="14">
    <w:abstractNumId w:val="13"/>
  </w:num>
  <w:num w:numId="15">
    <w:abstractNumId w:val="8"/>
  </w:num>
  <w:num w:numId="16">
    <w:abstractNumId w:val="1"/>
  </w:num>
  <w:num w:numId="17">
    <w:abstractNumId w:val="12"/>
  </w:num>
  <w:num w:numId="18">
    <w:abstractNumId w:val="14"/>
  </w:num>
  <w:num w:numId="19">
    <w:abstractNumId w:val="18"/>
  </w:num>
  <w:num w:numId="20">
    <w:abstractNumId w:val="7"/>
  </w:num>
  <w:num w:numId="21">
    <w:abstractNumId w:val="20"/>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BBE"/>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2C46"/>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39D2"/>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46EAE"/>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D6DAE"/>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97EC0"/>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D18"/>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5DBA"/>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97"/>
    <w:rsid w:val="00AC0EAD"/>
    <w:rsid w:val="00AC3684"/>
    <w:rsid w:val="00AC6786"/>
    <w:rsid w:val="00AC73B6"/>
    <w:rsid w:val="00AD0238"/>
    <w:rsid w:val="00AD0B26"/>
    <w:rsid w:val="00AD472C"/>
    <w:rsid w:val="00AE0A56"/>
    <w:rsid w:val="00AE15CF"/>
    <w:rsid w:val="00AE2593"/>
    <w:rsid w:val="00AE4342"/>
    <w:rsid w:val="00AE61CD"/>
    <w:rsid w:val="00AE6AC0"/>
    <w:rsid w:val="00AF10FD"/>
    <w:rsid w:val="00AF3B73"/>
    <w:rsid w:val="00AF48DF"/>
    <w:rsid w:val="00AF690D"/>
    <w:rsid w:val="00AF6DEC"/>
    <w:rsid w:val="00AF726D"/>
    <w:rsid w:val="00B03DC3"/>
    <w:rsid w:val="00B03F72"/>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3E45"/>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E52E3"/>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4AD8"/>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360"/>
    <w:rsid w:val="00EA3D81"/>
    <w:rsid w:val="00EA5F71"/>
    <w:rsid w:val="00EA605F"/>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3833"/>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041EC"/>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444</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cp:lastModifiedBy>
  <cp:revision>21</cp:revision>
  <cp:lastPrinted>2021-06-19T08:40:00Z</cp:lastPrinted>
  <dcterms:created xsi:type="dcterms:W3CDTF">2021-11-06T22:05:00Z</dcterms:created>
  <dcterms:modified xsi:type="dcterms:W3CDTF">2025-05-06T10:16:00Z</dcterms:modified>
</cp:coreProperties>
</file>